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59F39">
      <w:pPr>
        <w:keepNext w:val="0"/>
        <w:keepLines w:val="0"/>
        <w:pageBreakBefore w:val="0"/>
        <w:widowControl w:val="0"/>
        <w:kinsoku/>
        <w:wordWrap/>
        <w:overflowPunct/>
        <w:topLinePunct w:val="0"/>
        <w:autoSpaceDE/>
        <w:autoSpaceDN/>
        <w:bidi w:val="0"/>
        <w:adjustRightInd/>
        <w:snapToGrid/>
        <w:spacing w:before="157" w:beforeLines="50" w:line="360" w:lineRule="auto"/>
        <w:ind w:firstLine="2168" w:firstLineChars="9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暨南大学智库卢文刚团队成果 获评</w:t>
      </w:r>
      <w:bookmarkStart w:id="0" w:name="_GoBack"/>
      <w:bookmarkEnd w:id="0"/>
    </w:p>
    <w:p w14:paraId="35154A0E">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rPr>
        <w:t>“岭南体育文化助力湾区高质量发展学术研讨会”</w:t>
      </w:r>
      <w:r>
        <w:rPr>
          <w:rFonts w:hint="eastAsia" w:ascii="黑体" w:hAnsi="黑体" w:eastAsia="黑体" w:cs="黑体"/>
          <w:b/>
          <w:bCs/>
          <w:sz w:val="24"/>
          <w:szCs w:val="24"/>
          <w:lang w:val="en-US" w:eastAsia="zh-CN"/>
        </w:rPr>
        <w:t>特等奖</w:t>
      </w:r>
      <w:r>
        <w:rPr>
          <w:rFonts w:hint="eastAsia" w:ascii="黑体" w:hAnsi="黑体" w:eastAsia="黑体" w:cs="黑体"/>
          <w:b/>
          <w:bCs/>
          <w:sz w:val="24"/>
          <w:szCs w:val="24"/>
        </w:rPr>
        <w:t>并受邀</w:t>
      </w:r>
      <w:r>
        <w:rPr>
          <w:rFonts w:hint="eastAsia" w:ascii="黑体" w:hAnsi="黑体" w:eastAsia="黑体" w:cs="黑体"/>
          <w:b/>
          <w:bCs/>
          <w:sz w:val="24"/>
          <w:szCs w:val="24"/>
          <w:lang w:val="en-US" w:eastAsia="zh-CN"/>
        </w:rPr>
        <w:t>做报告</w:t>
      </w:r>
    </w:p>
    <w:p w14:paraId="50DFECBB">
      <w:pPr>
        <w:keepNext w:val="0"/>
        <w:keepLines w:val="0"/>
        <w:pageBreakBefore w:val="0"/>
        <w:widowControl w:val="0"/>
        <w:kinsoku/>
        <w:wordWrap/>
        <w:overflowPunct/>
        <w:topLinePunct w:val="0"/>
        <w:autoSpaceDE/>
        <w:autoSpaceDN/>
        <w:bidi w:val="0"/>
        <w:adjustRightInd/>
        <w:snapToGrid/>
        <w:spacing w:before="157" w:beforeLines="50"/>
        <w:ind w:firstLine="560" w:firstLineChars="200"/>
        <w:textAlignment w:val="auto"/>
        <w:rPr>
          <w:rFonts w:hint="eastAsia"/>
          <w:sz w:val="28"/>
          <w:szCs w:val="28"/>
        </w:rPr>
      </w:pPr>
    </w:p>
    <w:p w14:paraId="51381CBF">
      <w:pPr>
        <w:keepNext w:val="0"/>
        <w:keepLines w:val="0"/>
        <w:pageBreakBefore w:val="0"/>
        <w:widowControl/>
        <w:kinsoku/>
        <w:wordWrap/>
        <w:overflowPunct/>
        <w:topLinePunct w:val="0"/>
        <w:autoSpaceDE/>
        <w:autoSpaceDN/>
        <w:bidi w:val="0"/>
        <w:adjustRightInd/>
        <w:snapToGrid/>
        <w:spacing w:before="156" w:beforeLines="5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日前，</w:t>
      </w:r>
      <w:r>
        <w:rPr>
          <w:rFonts w:hint="eastAsia" w:ascii="仿宋" w:hAnsi="仿宋" w:eastAsia="仿宋" w:cs="仿宋"/>
          <w:sz w:val="24"/>
          <w:szCs w:val="24"/>
        </w:rPr>
        <w:t>在</w:t>
      </w:r>
      <w:r>
        <w:rPr>
          <w:rFonts w:hint="eastAsia" w:ascii="仿宋" w:hAnsi="仿宋" w:eastAsia="仿宋" w:cs="仿宋"/>
          <w:sz w:val="24"/>
          <w:szCs w:val="24"/>
          <w:lang w:val="en-US" w:eastAsia="zh-CN"/>
        </w:rPr>
        <w:t>广东</w:t>
      </w:r>
      <w:r>
        <w:rPr>
          <w:rFonts w:hint="eastAsia" w:ascii="仿宋" w:hAnsi="仿宋" w:eastAsia="仿宋" w:cs="仿宋"/>
          <w:sz w:val="24"/>
          <w:szCs w:val="24"/>
        </w:rPr>
        <w:t>全省上下深入学习贯彻党的二十届四中全会精神，全面贯彻落实习近平总书记视察广东和出席第十五届全国运动会开幕式重要讲话重要指示精神，为“十五五”时期高质量发展锚定战略航向的关键节点，“湾区协同·全运赋能：岭南体育文化助力湾区高质量发展学术研讨会”在广州大学举办。本次研讨会由广东省社会科学界联合会主办，广东社会学学会、广州大学体育学院联合承办</w:t>
      </w:r>
      <w:r>
        <w:rPr>
          <w:rFonts w:hint="eastAsia" w:ascii="仿宋" w:hAnsi="仿宋" w:eastAsia="仿宋" w:cs="仿宋"/>
          <w:sz w:val="24"/>
          <w:szCs w:val="24"/>
          <w:lang w:eastAsia="zh-CN"/>
        </w:rPr>
        <w:t>，</w:t>
      </w:r>
      <w:r>
        <w:rPr>
          <w:rFonts w:hint="eastAsia" w:ascii="仿宋" w:hAnsi="仿宋" w:eastAsia="仿宋" w:cs="仿宋"/>
          <w:kern w:val="0"/>
          <w:sz w:val="24"/>
          <w:szCs w:val="24"/>
          <w:lang w:val="en-US" w:eastAsia="zh-CN" w:bidi="ar"/>
        </w:rPr>
        <w:t>广东省精神文明学会等多家单位协办，是广东省社科联2025年社会组织学术赋能行动扶持项目的重要组成部分。</w:t>
      </w:r>
      <w:r>
        <w:rPr>
          <w:rFonts w:hint="eastAsia" w:ascii="仿宋" w:hAnsi="仿宋" w:eastAsia="仿宋" w:cs="仿宋"/>
          <w:sz w:val="24"/>
          <w:szCs w:val="24"/>
        </w:rPr>
        <w:t>来自省内外高校和科研机构的百余名专家学者齐聚一堂，围绕粤港澳大湾区体育赛事品牌建设、科技赋能体育创新、区域体育协同推进等关键议题展开深度研讨，为世界级体育湾区建设提供坚实理论支撑与可行实践路径。</w:t>
      </w:r>
      <w:r>
        <w:rPr>
          <w:rFonts w:hint="eastAsia" w:ascii="仿宋" w:hAnsi="仿宋" w:eastAsia="仿宋" w:cs="仿宋"/>
          <w:sz w:val="24"/>
          <w:szCs w:val="24"/>
          <w:lang w:val="en-US" w:eastAsia="zh-CN"/>
        </w:rPr>
        <w:t xml:space="preserve"> </w:t>
      </w:r>
    </w:p>
    <w:p w14:paraId="624BFA5E">
      <w:pPr>
        <w:keepNext w:val="0"/>
        <w:keepLines w:val="0"/>
        <w:pageBreakBefore w:val="0"/>
        <w:widowControl/>
        <w:kinsoku/>
        <w:wordWrap/>
        <w:overflowPunct/>
        <w:topLinePunct w:val="0"/>
        <w:autoSpaceDE/>
        <w:autoSpaceDN/>
        <w:bidi w:val="0"/>
        <w:adjustRightInd/>
        <w:snapToGrid/>
        <w:spacing w:before="156" w:beforeLines="50" w:line="360" w:lineRule="auto"/>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drawing>
          <wp:inline distT="0" distB="0" distL="114300" distR="114300">
            <wp:extent cx="5266690" cy="3508375"/>
            <wp:effectExtent l="0" t="0" r="10160" b="15875"/>
            <wp:docPr id="4" name="图片 4" descr="002b51801a06ce051fe0cabdb3ec7c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02b51801a06ce051fe0cabdb3ec7c7f"/>
                    <pic:cNvPicPr>
                      <a:picLocks noChangeAspect="1"/>
                    </pic:cNvPicPr>
                  </pic:nvPicPr>
                  <pic:blipFill>
                    <a:blip r:embed="rId4"/>
                    <a:stretch>
                      <a:fillRect/>
                    </a:stretch>
                  </pic:blipFill>
                  <pic:spPr>
                    <a:xfrm>
                      <a:off x="0" y="0"/>
                      <a:ext cx="5266690" cy="3508375"/>
                    </a:xfrm>
                    <a:prstGeom prst="rect">
                      <a:avLst/>
                    </a:prstGeom>
                  </pic:spPr>
                </pic:pic>
              </a:graphicData>
            </a:graphic>
          </wp:inline>
        </w:drawing>
      </w:r>
    </w:p>
    <w:p w14:paraId="51892262">
      <w:pPr>
        <w:keepNext w:val="0"/>
        <w:keepLines w:val="0"/>
        <w:pageBreakBefore w:val="0"/>
        <w:widowControl/>
        <w:kinsoku/>
        <w:wordWrap/>
        <w:overflowPunct/>
        <w:topLinePunct w:val="0"/>
        <w:autoSpaceDE/>
        <w:autoSpaceDN/>
        <w:bidi w:val="0"/>
        <w:adjustRightInd/>
        <w:snapToGrid/>
        <w:spacing w:before="156" w:beforeLines="50" w:line="360" w:lineRule="auto"/>
        <w:ind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lang w:val="en-US" w:eastAsia="zh-CN"/>
        </w:rPr>
        <w:t>广东省高校新型智库—</w:t>
      </w:r>
      <w:r>
        <w:rPr>
          <w:rFonts w:hint="eastAsia" w:ascii="仿宋" w:hAnsi="仿宋" w:eastAsia="仿宋" w:cs="仿宋"/>
          <w:b w:val="0"/>
          <w:bCs w:val="0"/>
          <w:color w:val="auto"/>
          <w:sz w:val="24"/>
          <w:szCs w:val="24"/>
        </w:rPr>
        <w:t>暨南大学湾区国际智慧应急与安全发展研究院院长</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暨南大学粤港澳大湾区应急管理教育促进会会长</w:t>
      </w:r>
      <w:r>
        <w:rPr>
          <w:rFonts w:hint="eastAsia" w:ascii="仿宋" w:hAnsi="仿宋" w:eastAsia="仿宋" w:cs="仿宋"/>
          <w:b w:val="0"/>
          <w:bCs w:val="0"/>
          <w:color w:val="auto"/>
          <w:sz w:val="24"/>
          <w:szCs w:val="24"/>
          <w:lang w:val="en-US" w:eastAsia="zh-CN"/>
        </w:rPr>
        <w:t>卢文刚与研究院研究助理任莹莹</w:t>
      </w:r>
      <w:r>
        <w:rPr>
          <w:rFonts w:hint="eastAsia" w:ascii="仿宋" w:hAnsi="仿宋" w:eastAsia="仿宋" w:cs="仿宋"/>
          <w:b w:val="0"/>
          <w:bCs w:val="0"/>
          <w:sz w:val="24"/>
          <w:szCs w:val="24"/>
        </w:rPr>
        <w:t>撰写的论文《</w:t>
      </w:r>
      <w:r>
        <w:rPr>
          <w:rFonts w:hint="eastAsia" w:ascii="仿宋" w:hAnsi="仿宋" w:eastAsia="仿宋" w:cs="仿宋"/>
          <w:b w:val="0"/>
          <w:bCs w:val="0"/>
          <w:color w:val="000000" w:themeColor="text1"/>
          <w:sz w:val="24"/>
          <w:szCs w:val="24"/>
          <w14:textFill>
            <w14:solidFill>
              <w14:schemeClr w14:val="tx1"/>
            </w14:solidFill>
          </w14:textFill>
        </w:rPr>
        <w:t>粤港澳联合承办十五运会与残特奥会背景下港澳青年统战工作创新模式研究——以</w:t>
      </w:r>
      <w:r>
        <w:rPr>
          <w:rFonts w:hint="eastAsia" w:ascii="仿宋" w:hAnsi="仿宋" w:eastAsia="仿宋" w:cs="仿宋"/>
          <w:b w:val="0"/>
          <w:bCs w:val="0"/>
          <w:color w:val="000000" w:themeColor="text1"/>
          <w:sz w:val="24"/>
          <w:szCs w:val="24"/>
          <w:lang w:val="en-US" w:eastAsia="zh-CN"/>
          <w14:textFill>
            <w14:solidFill>
              <w14:schemeClr w14:val="tx1"/>
            </w14:solidFill>
          </w14:textFill>
        </w:rPr>
        <w:t>广东赛区</w:t>
      </w:r>
      <w:r>
        <w:rPr>
          <w:rFonts w:hint="eastAsia" w:ascii="仿宋" w:hAnsi="仿宋" w:eastAsia="仿宋" w:cs="仿宋"/>
          <w:b w:val="0"/>
          <w:bCs w:val="0"/>
          <w:color w:val="000000" w:themeColor="text1"/>
          <w:sz w:val="24"/>
          <w:szCs w:val="24"/>
          <w14:textFill>
            <w14:solidFill>
              <w14:schemeClr w14:val="tx1"/>
            </w14:solidFill>
          </w14:textFill>
        </w:rPr>
        <w:t>志愿者选拔</w:t>
      </w:r>
      <w:r>
        <w:rPr>
          <w:rFonts w:hint="eastAsia" w:ascii="仿宋" w:hAnsi="仿宋" w:eastAsia="仿宋" w:cs="仿宋"/>
          <w:b w:val="0"/>
          <w:bCs w:val="0"/>
          <w:color w:val="000000" w:themeColor="text1"/>
          <w:sz w:val="24"/>
          <w:szCs w:val="24"/>
          <w:lang w:val="en-US" w:eastAsia="zh-CN"/>
          <w14:textFill>
            <w14:solidFill>
              <w14:schemeClr w14:val="tx1"/>
            </w14:solidFill>
          </w14:textFill>
        </w:rPr>
        <w:t>与</w:t>
      </w:r>
      <w:r>
        <w:rPr>
          <w:rFonts w:hint="eastAsia" w:ascii="仿宋" w:hAnsi="仿宋" w:eastAsia="仿宋" w:cs="仿宋"/>
          <w:b w:val="0"/>
          <w:bCs w:val="0"/>
          <w:color w:val="000000" w:themeColor="text1"/>
          <w:sz w:val="24"/>
          <w:szCs w:val="24"/>
          <w14:textFill>
            <w14:solidFill>
              <w14:schemeClr w14:val="tx1"/>
            </w14:solidFill>
          </w14:textFill>
        </w:rPr>
        <w:t>培训为例</w:t>
      </w:r>
      <w:r>
        <w:rPr>
          <w:rFonts w:hint="eastAsia" w:ascii="仿宋" w:hAnsi="仿宋" w:eastAsia="仿宋" w:cs="仿宋"/>
          <w:b w:val="0"/>
          <w:bCs w:val="0"/>
          <w:sz w:val="24"/>
          <w:szCs w:val="24"/>
        </w:rPr>
        <w:t>》</w:t>
      </w:r>
      <w:r>
        <w:rPr>
          <w:rFonts w:hint="eastAsia" w:ascii="仿宋" w:hAnsi="仿宋" w:eastAsia="仿宋" w:cs="仿宋"/>
          <w:kern w:val="0"/>
          <w:sz w:val="24"/>
          <w:szCs w:val="24"/>
          <w:lang w:val="en-US" w:eastAsia="zh-CN" w:bidi="ar"/>
        </w:rPr>
        <w:t>经专家评审入选大会并</w:t>
      </w:r>
      <w:r>
        <w:rPr>
          <w:rFonts w:hint="eastAsia" w:ascii="仿宋" w:hAnsi="仿宋" w:eastAsia="仿宋" w:cs="仿宋"/>
          <w:b w:val="0"/>
          <w:bCs w:val="0"/>
          <w:sz w:val="24"/>
          <w:szCs w:val="24"/>
        </w:rPr>
        <w:t>荣获特等奖，受邀参加会议作为优秀论文代表进行</w:t>
      </w:r>
      <w:r>
        <w:rPr>
          <w:rFonts w:hint="eastAsia" w:ascii="仿宋" w:hAnsi="仿宋" w:eastAsia="仿宋" w:cs="仿宋"/>
          <w:b w:val="0"/>
          <w:bCs w:val="0"/>
          <w:sz w:val="24"/>
          <w:szCs w:val="24"/>
          <w:lang w:val="en-US" w:eastAsia="zh-CN"/>
        </w:rPr>
        <w:t>学术报告</w:t>
      </w:r>
      <w:r>
        <w:rPr>
          <w:rFonts w:hint="eastAsia" w:ascii="仿宋" w:hAnsi="仿宋" w:eastAsia="仿宋" w:cs="仿宋"/>
          <w:b w:val="0"/>
          <w:bCs w:val="0"/>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p>
    <w:p w14:paraId="065D4B25">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drawing>
          <wp:inline distT="0" distB="0" distL="114300" distR="114300">
            <wp:extent cx="5266690" cy="3508375"/>
            <wp:effectExtent l="0" t="0" r="10160" b="15875"/>
            <wp:docPr id="5" name="图片 5" descr="364982f5ac9ca979bf1313214c4014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64982f5ac9ca979bf1313214c40144d"/>
                    <pic:cNvPicPr>
                      <a:picLocks noChangeAspect="1"/>
                    </pic:cNvPicPr>
                  </pic:nvPicPr>
                  <pic:blipFill>
                    <a:blip r:embed="rId5"/>
                    <a:stretch>
                      <a:fillRect/>
                    </a:stretch>
                  </pic:blipFill>
                  <pic:spPr>
                    <a:xfrm>
                      <a:off x="0" y="0"/>
                      <a:ext cx="5266690" cy="3508375"/>
                    </a:xfrm>
                    <a:prstGeom prst="rect">
                      <a:avLst/>
                    </a:prstGeom>
                  </pic:spPr>
                </pic:pic>
              </a:graphicData>
            </a:graphic>
          </wp:inline>
        </w:drawing>
      </w:r>
    </w:p>
    <w:p w14:paraId="5A69AC92">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次研讨会以习近平总书记关于体育的重要论述为根本指引，深入学习贯彻落实党的二十届四中全会“统筹推进群众体育和竞技体育发展，加快建设体育强国”的战略部署，认真落实省委“1310”具体部署，充分依托第十五届全国运动会办赛契机，深度挖掘岭南体育文化独特价值，为业内专家搭建起“赛事赋能区域发展、文化铸魂体育事业、产业提质湾区建设”的高端学术交流平台，为转化运用十五运会办赛成果、深化粤港澳大湾区体育产业协同发展筑牢基础。</w:t>
      </w:r>
    </w:p>
    <w:p w14:paraId="73BAF61B">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Autospacing="0" w:line="360" w:lineRule="auto"/>
        <w:ind w:left="0" w:firstLine="480" w:firstLineChars="200"/>
        <w:textAlignment w:val="baseline"/>
        <w:rPr>
          <w:rFonts w:hint="eastAsia" w:ascii="仿宋" w:hAnsi="仿宋" w:eastAsia="仿宋" w:cs="仿宋"/>
          <w:sz w:val="24"/>
          <w:szCs w:val="24"/>
        </w:rPr>
      </w:pPr>
      <w:r>
        <w:rPr>
          <w:rFonts w:hint="eastAsia" w:ascii="仿宋" w:hAnsi="仿宋" w:eastAsia="仿宋" w:cs="仿宋"/>
          <w:i w:val="0"/>
          <w:iCs w:val="0"/>
          <w:caps w:val="0"/>
          <w:spacing w:val="0"/>
          <w:kern w:val="0"/>
          <w:sz w:val="24"/>
          <w:szCs w:val="24"/>
          <w:shd w:val="clear" w:fill="FFFFFF"/>
          <w:vertAlign w:val="baseline"/>
          <w:lang w:val="en-US" w:eastAsia="zh-CN" w:bidi="ar"/>
        </w:rPr>
        <w:t>卢文刚在大会报告中指出，第十五届全国运动会与残特奥会开创性地由粤港澳三地联合承办，这一举措不仅标志着体育事业发展的新高度，更为港澳青年提供了深度参与湾区与国家公共事务、增强认同感与归属感的全新平台。研究以广东赛区的志愿者选拔与培训为切入点，深入探讨在大型综合赛事中开展港澳青年国家与文化认同工作的创新模式与机制。研究揭示，通过多元化的选拔机制、融合技能培训与价值教育的课程设计，以及跨区域的青年交流实践，港澳青年在参与及服务过程中得以进一步深化对国家和文化的认同。</w:t>
      </w:r>
    </w:p>
    <w:p w14:paraId="1725D672">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drawing>
          <wp:inline distT="0" distB="0" distL="114300" distR="114300">
            <wp:extent cx="5230495" cy="3486785"/>
            <wp:effectExtent l="0" t="0" r="8255" b="18415"/>
            <wp:docPr id="3" name="图片 3" descr="383ee02ffd513e67afa3d58b9d998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83ee02ffd513e67afa3d58b9d998171"/>
                    <pic:cNvPicPr>
                      <a:picLocks noChangeAspect="1"/>
                    </pic:cNvPicPr>
                  </pic:nvPicPr>
                  <pic:blipFill>
                    <a:blip r:embed="rId6"/>
                    <a:stretch>
                      <a:fillRect/>
                    </a:stretch>
                  </pic:blipFill>
                  <pic:spPr>
                    <a:xfrm>
                      <a:off x="0" y="0"/>
                      <a:ext cx="5230495" cy="3486785"/>
                    </a:xfrm>
                    <a:prstGeom prst="rect">
                      <a:avLst/>
                    </a:prstGeom>
                  </pic:spPr>
                </pic:pic>
              </a:graphicData>
            </a:graphic>
          </wp:inline>
        </w:drawing>
      </w:r>
    </w:p>
    <w:p w14:paraId="1245C484">
      <w:pPr>
        <w:spacing w:before="120" w:after="120" w:line="288" w:lineRule="auto"/>
        <w:ind w:firstLine="0" w:firstLineChars="0"/>
        <w:rPr>
          <w:rFonts w:hint="eastAsia" w:ascii="宋体" w:hAnsi="宋体" w:cs="宋体"/>
          <w:lang w:val="en-US" w:eastAsia="zh-CN"/>
        </w:rPr>
      </w:pPr>
      <w:r>
        <w:rPr>
          <w:rFonts w:hint="eastAsia" w:ascii="宋体" w:hAnsi="宋体" w:cs="宋体"/>
          <w:lang w:val="en-US" w:eastAsia="zh-CN"/>
        </w:rPr>
        <w:t xml:space="preserve">    </w:t>
      </w:r>
      <w:r>
        <w:rPr>
          <w:rFonts w:hint="eastAsia" w:ascii="宋体" w:hAnsi="宋体" w:cs="宋体"/>
        </w:rPr>
        <w:t xml:space="preserve"> </w:t>
      </w:r>
      <w:r>
        <w:rPr>
          <w:rFonts w:hint="eastAsia" w:ascii="宋体" w:hAnsi="宋体" w:cs="宋体"/>
          <w:lang w:val="en-US" w:eastAsia="zh-CN"/>
        </w:rPr>
        <w:t xml:space="preserve">                              </w:t>
      </w:r>
    </w:p>
    <w:p w14:paraId="59D1858F">
      <w:pPr>
        <w:spacing w:before="120" w:after="120" w:line="288" w:lineRule="auto"/>
        <w:ind w:firstLine="6510" w:firstLineChars="3100"/>
        <w:rPr>
          <w:rFonts w:hint="eastAsia" w:ascii="宋体" w:hAnsi="宋体" w:cs="宋体"/>
        </w:rPr>
      </w:pPr>
      <w:r>
        <w:rPr>
          <w:rFonts w:hint="eastAsia" w:ascii="宋体" w:hAnsi="宋体" w:cs="宋体"/>
        </w:rPr>
        <w:t>（</w:t>
      </w:r>
      <w:r>
        <w:rPr>
          <w:rFonts w:hint="eastAsia" w:ascii="宋体" w:hAnsi="宋体" w:cs="宋体"/>
          <w:lang w:val="en-US" w:eastAsia="zh-CN"/>
        </w:rPr>
        <w:t>张斌</w:t>
      </w:r>
      <w:r>
        <w:rPr>
          <w:rFonts w:hint="eastAsia" w:ascii="宋体" w:hAnsi="宋体" w:cs="宋体"/>
        </w:rPr>
        <w:t>）</w:t>
      </w:r>
    </w:p>
    <w:p w14:paraId="7336D84A">
      <w:pPr>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224E4"/>
    <w:rsid w:val="099A3C39"/>
    <w:rsid w:val="0F9D68E5"/>
    <w:rsid w:val="11405FA6"/>
    <w:rsid w:val="11EC068E"/>
    <w:rsid w:val="14CB55EF"/>
    <w:rsid w:val="162304BC"/>
    <w:rsid w:val="18297794"/>
    <w:rsid w:val="1C3D34E0"/>
    <w:rsid w:val="227D2D0C"/>
    <w:rsid w:val="227E248B"/>
    <w:rsid w:val="274B08A9"/>
    <w:rsid w:val="348E531C"/>
    <w:rsid w:val="35397235"/>
    <w:rsid w:val="42A224E4"/>
    <w:rsid w:val="44B81B61"/>
    <w:rsid w:val="45107462"/>
    <w:rsid w:val="46EE5581"/>
    <w:rsid w:val="4DF23BA9"/>
    <w:rsid w:val="541479EE"/>
    <w:rsid w:val="54CF07A0"/>
    <w:rsid w:val="577F4F9B"/>
    <w:rsid w:val="6985242A"/>
    <w:rsid w:val="6AEC6564"/>
    <w:rsid w:val="70904E30"/>
    <w:rsid w:val="74294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uto"/>
    </w:pPr>
    <w:rPr>
      <w:sz w:val="18"/>
      <w:szCs w:val="18"/>
    </w:rPr>
  </w:style>
  <w:style w:type="paragraph" w:styleId="3">
    <w:name w:val="header"/>
    <w:basedOn w:val="1"/>
    <w:qFormat/>
    <w:uiPriority w:val="0"/>
    <w:pPr>
      <w:tabs>
        <w:tab w:val="center" w:pos="4153"/>
        <w:tab w:val="right" w:pos="8306"/>
      </w:tabs>
      <w:snapToGrid w:val="0"/>
      <w:spacing w:line="240" w:lineRule="auto"/>
      <w:jc w:val="center"/>
    </w:pPr>
    <w:rPr>
      <w:sz w:val="18"/>
      <w:szCs w:val="18"/>
    </w:rPr>
  </w:style>
  <w:style w:type="paragraph" w:customStyle="1" w:styleId="6">
    <w:name w:val="Default"/>
    <w:basedOn w:val="7"/>
    <w:autoRedefine/>
    <w:qFormat/>
    <w:uiPriority w:val="0"/>
    <w:pPr>
      <w:widowControl w:val="0"/>
      <w:autoSpaceDE w:val="0"/>
      <w:autoSpaceDN w:val="0"/>
      <w:adjustRightInd w:val="0"/>
      <w:spacing w:line="560" w:lineRule="exact"/>
      <w:jc w:val="both"/>
    </w:pPr>
    <w:rPr>
      <w:rFonts w:ascii="宋体" w:hAnsi="Calibri" w:eastAsia="宋体" w:cs="宋体"/>
      <w:color w:val="000000"/>
      <w:sz w:val="24"/>
      <w:szCs w:val="24"/>
      <w:lang w:val="en-US" w:eastAsia="zh-CN" w:bidi="ar-SA"/>
    </w:rPr>
  </w:style>
  <w:style w:type="paragraph" w:customStyle="1" w:styleId="7">
    <w:name w:val="Normal_0"/>
    <w:next w:val="6"/>
    <w:autoRedefine/>
    <w:qFormat/>
    <w:uiPriority w:val="0"/>
    <w:pPr>
      <w:widowControl w:val="0"/>
      <w:jc w:val="both"/>
    </w:pPr>
    <w:rPr>
      <w:rFonts w:ascii="Calibri" w:hAnsi="Calibri" w:eastAsia="宋体" w:cs="Times New Roman"/>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967</Characters>
  <Lines>0</Lines>
  <Paragraphs>0</Paragraphs>
  <TotalTime>12</TotalTime>
  <ScaleCrop>false</ScaleCrop>
  <LinksUpToDate>false</LinksUpToDate>
  <CharactersWithSpaces>1019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2025-12-26T22:18:00Z</dcterms:created>
  <dc:creator>lwg</dc:creator>
  <cp:lastModifiedBy>lwg</cp:lastModifiedBy>
  <dcterms:modified xsi:type="dcterms:W3CDTF">2025-12-29T09:40:38Z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7B56216A33E24521824AC70BA2829ECA_13</vt:lpwstr>
  </property>
  <property fmtid="{D5CDD505-2E9C-101B-9397-08002B2CF9AE}" pid="4" name="KSOTemplateDocerSaveRecord">
    <vt:lpwstr>eyJoZGlkIjoiMzQyZmExYTQwNWY3MmQ4ZjkyY2I5YmRkNTBmMmY5NzUiLCJ1c2VySWQiOiIzNjcxNjU3MDIifQ==</vt:lpwstr>
  </property>
</Properties>
</file>